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DB" w:rsidRPr="00074908" w:rsidRDefault="002C21DB" w:rsidP="0007490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7490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Agriculture and Forestry Legislation Amendment Bill 2013 proposes a number of amendments to portfolio legislation that </w:t>
      </w:r>
      <w:r w:rsidRPr="00074908">
        <w:rPr>
          <w:rFonts w:ascii="Arial" w:hAnsi="Arial" w:cs="Arial"/>
          <w:bCs/>
          <w:spacing w:val="-3"/>
          <w:sz w:val="22"/>
          <w:szCs w:val="22"/>
        </w:rPr>
        <w:t>will ensure the effective administration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Pr="00074908">
        <w:rPr>
          <w:rFonts w:ascii="Arial" w:hAnsi="Arial" w:cs="Arial"/>
          <w:bCs/>
          <w:spacing w:val="-3"/>
          <w:sz w:val="22"/>
          <w:szCs w:val="22"/>
        </w:rPr>
        <w:t>operation of the respective Acts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fulfil an election commitment, achieve a reduction in red tape including through the omission of redundant legislation and </w:t>
      </w:r>
      <w:r w:rsidRPr="00074908">
        <w:rPr>
          <w:rFonts w:ascii="Arial" w:hAnsi="Arial" w:cs="Arial"/>
          <w:bCs/>
          <w:spacing w:val="-3"/>
          <w:sz w:val="22"/>
          <w:szCs w:val="22"/>
        </w:rPr>
        <w:t>implement the outcomes of legislative reviews and national proposed arrangements.</w:t>
      </w:r>
    </w:p>
    <w:p w:rsidR="002C21DB" w:rsidRPr="00074908" w:rsidRDefault="002C21DB" w:rsidP="0007490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spacing w:val="-3"/>
          <w:sz w:val="22"/>
          <w:szCs w:val="22"/>
        </w:rPr>
        <w:t xml:space="preserve">The Acts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being </w:t>
      </w:r>
      <w:r w:rsidRPr="00074908">
        <w:rPr>
          <w:rFonts w:ascii="Arial" w:hAnsi="Arial" w:cs="Arial"/>
          <w:bCs/>
          <w:spacing w:val="-3"/>
          <w:sz w:val="22"/>
          <w:szCs w:val="22"/>
        </w:rPr>
        <w:t>amended by the Bill are the:</w:t>
      </w:r>
    </w:p>
    <w:p w:rsidR="002C21DB" w:rsidRPr="00074908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>Agricultural Chemicals Distribution Control Act 1966</w:t>
      </w:r>
      <w:r w:rsidRPr="0007490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C21DB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>Agricultural Standards Act 1994</w:t>
      </w:r>
      <w:r w:rsidRPr="0007490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C21DB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Animal Care and Protection Act 2001</w:t>
      </w:r>
      <w:r w:rsidRPr="0007490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C21DB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Animal Management (Cats and Dogs) Act 2008</w:t>
      </w:r>
      <w:r w:rsidRPr="0007490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C21DB" w:rsidRPr="00074908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iCs/>
          <w:spacing w:val="-3"/>
          <w:sz w:val="22"/>
          <w:szCs w:val="22"/>
        </w:rPr>
        <w:t>Forestry Act 1959</w:t>
      </w:r>
      <w:r w:rsidRPr="0007490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2C21DB" w:rsidRPr="00074908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>Land Protection (</w:t>
      </w:r>
      <w:smartTag w:uri="urn:schemas-microsoft-com:office:smarttags" w:element="place">
        <w:r w:rsidRPr="00074908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>Pest</w:t>
        </w:r>
      </w:smartTag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074908">
            <w:rPr>
              <w:rFonts w:ascii="Arial" w:hAnsi="Arial" w:cs="Arial"/>
              <w:bCs/>
              <w:i/>
              <w:iCs/>
              <w:spacing w:val="-3"/>
              <w:sz w:val="22"/>
              <w:szCs w:val="22"/>
            </w:rPr>
            <w:t>Stock Route</w:t>
          </w:r>
        </w:smartTag>
      </w:smartTag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 Management) Act 2002</w:t>
      </w:r>
      <w:r w:rsidRPr="00074908">
        <w:rPr>
          <w:rFonts w:ascii="Arial" w:hAnsi="Arial" w:cs="Arial"/>
          <w:bCs/>
          <w:iCs/>
          <w:spacing w:val="-3"/>
          <w:sz w:val="22"/>
          <w:szCs w:val="22"/>
        </w:rPr>
        <w:t>;</w:t>
      </w:r>
    </w:p>
    <w:p w:rsidR="002C21DB" w:rsidRPr="00074908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>Rural and Regional Adjustment Act 1994</w:t>
      </w:r>
      <w:r w:rsidRPr="00074908">
        <w:rPr>
          <w:rFonts w:ascii="Arial" w:hAnsi="Arial" w:cs="Arial"/>
          <w:bCs/>
          <w:iCs/>
          <w:spacing w:val="-3"/>
          <w:sz w:val="22"/>
          <w:szCs w:val="22"/>
        </w:rPr>
        <w:t>; and</w:t>
      </w:r>
    </w:p>
    <w:p w:rsidR="002C21DB" w:rsidRPr="00074908" w:rsidRDefault="002C21DB" w:rsidP="00E07454">
      <w:pPr>
        <w:numPr>
          <w:ilvl w:val="0"/>
          <w:numId w:val="5"/>
        </w:numPr>
        <w:spacing w:before="6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i/>
          <w:spacing w:val="-3"/>
          <w:sz w:val="22"/>
          <w:szCs w:val="22"/>
        </w:rPr>
        <w:t>V</w:t>
      </w:r>
      <w:r w:rsidRPr="00074908">
        <w:rPr>
          <w:rFonts w:ascii="Arial" w:hAnsi="Arial" w:cs="Arial"/>
          <w:bCs/>
          <w:i/>
          <w:iCs/>
          <w:spacing w:val="-3"/>
          <w:sz w:val="22"/>
          <w:szCs w:val="22"/>
        </w:rPr>
        <w:t>eterinary Surgeons Act 1936</w:t>
      </w:r>
      <w:r w:rsidRPr="00074908">
        <w:rPr>
          <w:rFonts w:ascii="Arial" w:hAnsi="Arial" w:cs="Arial"/>
          <w:bCs/>
          <w:iCs/>
          <w:spacing w:val="-3"/>
          <w:sz w:val="22"/>
          <w:szCs w:val="22"/>
        </w:rPr>
        <w:t>.</w:t>
      </w:r>
    </w:p>
    <w:p w:rsidR="002C21DB" w:rsidRPr="00C518BB" w:rsidRDefault="002C21DB" w:rsidP="00B30493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Pr="00C518BB">
        <w:rPr>
          <w:rFonts w:ascii="Arial" w:hAnsi="Arial" w:cs="Arial"/>
          <w:bCs/>
          <w:spacing w:val="-3"/>
          <w:sz w:val="22"/>
          <w:szCs w:val="22"/>
        </w:rPr>
        <w:t>include</w:t>
      </w:r>
      <w:r>
        <w:rPr>
          <w:rFonts w:ascii="Arial" w:hAnsi="Arial" w:cs="Arial"/>
          <w:bCs/>
          <w:spacing w:val="-3"/>
          <w:sz w:val="22"/>
          <w:szCs w:val="22"/>
        </w:rPr>
        <w:t>s amendments to</w:t>
      </w:r>
      <w:r w:rsidRPr="00C518BB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2C21DB" w:rsidRPr="00B30493" w:rsidRDefault="002C21DB" w:rsidP="00E07454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implement an election commitment to provide the ability for courts to impose increased penalties for animal cruelty offences to serve as both a punishment and a deterrent to future offences;</w:t>
      </w:r>
    </w:p>
    <w:p w:rsidR="002C21DB" w:rsidRPr="002A74B6" w:rsidRDefault="002C21DB" w:rsidP="00E07454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omit mandatory state-wide cat registration requirements aimed at reducing the legislative burden on local governments whilst empowering them to decide </w:t>
      </w:r>
      <w:r w:rsidRPr="007315DC">
        <w:rPr>
          <w:rFonts w:ascii="Arial" w:hAnsi="Arial" w:cs="Arial"/>
          <w:sz w:val="22"/>
          <w:szCs w:val="22"/>
        </w:rPr>
        <w:t>whether the benefits of cat registration to their constituents warrant its continuation in their area</w:t>
      </w:r>
      <w:r>
        <w:rPr>
          <w:rFonts w:ascii="Arial" w:hAnsi="Arial" w:cs="Arial"/>
          <w:sz w:val="22"/>
          <w:szCs w:val="22"/>
        </w:rPr>
        <w:t>;</w:t>
      </w:r>
    </w:p>
    <w:p w:rsidR="002C21DB" w:rsidRPr="00B30493" w:rsidRDefault="002C21DB" w:rsidP="00E07454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enable </w:t>
      </w:r>
      <w:r w:rsidRPr="007315DC">
        <w:rPr>
          <w:rFonts w:ascii="Arial" w:hAnsi="Arial" w:cs="Arial"/>
          <w:color w:val="auto"/>
          <w:sz w:val="22"/>
          <w:szCs w:val="22"/>
          <w:lang w:eastAsia="en-US"/>
        </w:rPr>
        <w:t>local government</w:t>
      </w:r>
      <w:r>
        <w:rPr>
          <w:rFonts w:ascii="Arial" w:hAnsi="Arial" w:cs="Arial"/>
          <w:color w:val="auto"/>
          <w:sz w:val="22"/>
          <w:szCs w:val="22"/>
          <w:lang w:eastAsia="en-US"/>
        </w:rPr>
        <w:t>s</w:t>
      </w:r>
      <w:r w:rsidRPr="007315DC">
        <w:rPr>
          <w:rFonts w:ascii="Arial" w:hAnsi="Arial" w:cs="Arial"/>
          <w:color w:val="auto"/>
          <w:sz w:val="22"/>
          <w:szCs w:val="22"/>
          <w:lang w:eastAsia="en-US"/>
        </w:rPr>
        <w:t xml:space="preserve"> to make a regulated dog declaration and a destruction order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concurrently which will streamline review processes by enabling the declaration and the order to be considered </w:t>
      </w:r>
      <w:r w:rsidRPr="007315DC">
        <w:rPr>
          <w:rFonts w:ascii="Arial" w:hAnsi="Arial" w:cs="Arial"/>
          <w:color w:val="auto"/>
          <w:sz w:val="22"/>
          <w:szCs w:val="22"/>
          <w:lang w:eastAsia="en-US"/>
        </w:rPr>
        <w:t>through a single internal re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view and single external </w:t>
      </w:r>
      <w:r w:rsidRPr="007315DC">
        <w:rPr>
          <w:rFonts w:ascii="Arial" w:hAnsi="Arial" w:cs="Arial"/>
          <w:color w:val="auto"/>
          <w:sz w:val="22"/>
          <w:szCs w:val="22"/>
          <w:lang w:eastAsia="en-US"/>
        </w:rPr>
        <w:t>review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 by the Queensland Civil and Administrative Tribunal (QCAT); </w:t>
      </w:r>
    </w:p>
    <w:p w:rsidR="002C21DB" w:rsidRPr="002A74B6" w:rsidRDefault="002C21DB" w:rsidP="00E07454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provide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participation in the National Recognition of Veterinary Registration Scheme; and </w:t>
      </w:r>
    </w:p>
    <w:p w:rsidR="002C21DB" w:rsidRDefault="002C21DB" w:rsidP="00E07454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enhance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’s biosecurity response capability by ensuring that </w:t>
      </w:r>
      <w:r w:rsidRPr="007315DC">
        <w:rPr>
          <w:rFonts w:ascii="Arial" w:hAnsi="Arial" w:cs="Arial"/>
          <w:color w:val="auto"/>
          <w:sz w:val="22"/>
          <w:szCs w:val="22"/>
        </w:rPr>
        <w:t xml:space="preserve">there is a means to contact veterinary surgeons at short notice, </w:t>
      </w:r>
      <w:r>
        <w:rPr>
          <w:rFonts w:ascii="Arial" w:hAnsi="Arial" w:cs="Arial"/>
          <w:color w:val="auto"/>
          <w:sz w:val="22"/>
          <w:szCs w:val="22"/>
        </w:rPr>
        <w:t>especial</w:t>
      </w:r>
      <w:r w:rsidRPr="007315DC">
        <w:rPr>
          <w:rFonts w:ascii="Arial" w:hAnsi="Arial" w:cs="Arial"/>
          <w:color w:val="auto"/>
          <w:sz w:val="22"/>
          <w:szCs w:val="22"/>
        </w:rPr>
        <w:t>ly outside</w:t>
      </w:r>
      <w:r>
        <w:rPr>
          <w:rFonts w:ascii="Arial" w:hAnsi="Arial" w:cs="Arial"/>
          <w:color w:val="auto"/>
          <w:sz w:val="22"/>
          <w:szCs w:val="22"/>
        </w:rPr>
        <w:t xml:space="preserve"> normal business hours, about </w:t>
      </w:r>
      <w:r w:rsidRPr="007315DC">
        <w:rPr>
          <w:rFonts w:ascii="Arial" w:hAnsi="Arial" w:cs="Arial"/>
          <w:color w:val="auto"/>
          <w:sz w:val="22"/>
          <w:szCs w:val="22"/>
        </w:rPr>
        <w:t>biosecurity event</w:t>
      </w:r>
      <w:r>
        <w:rPr>
          <w:rFonts w:ascii="Arial" w:hAnsi="Arial" w:cs="Arial"/>
          <w:color w:val="auto"/>
          <w:sz w:val="22"/>
          <w:szCs w:val="22"/>
        </w:rPr>
        <w:t>s.</w:t>
      </w:r>
    </w:p>
    <w:p w:rsidR="002C21DB" w:rsidRPr="00074908" w:rsidRDefault="002C21DB" w:rsidP="0007490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7490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074908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Pr="007922B8">
        <w:rPr>
          <w:rFonts w:ascii="Arial" w:hAnsi="Arial" w:cs="Arial"/>
          <w:bCs/>
          <w:spacing w:val="-3"/>
          <w:sz w:val="22"/>
          <w:szCs w:val="22"/>
        </w:rPr>
        <w:t>Agriculture and Forestry Legislation Amendment Bill 2013</w:t>
      </w:r>
      <w:r w:rsidRPr="0007490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074908">
        <w:rPr>
          <w:rFonts w:ascii="Arial" w:hAnsi="Arial" w:cs="Arial"/>
          <w:bCs/>
          <w:spacing w:val="-3"/>
          <w:sz w:val="22"/>
          <w:szCs w:val="22"/>
        </w:rPr>
        <w:t>into the Legislative Assembly.</w:t>
      </w:r>
    </w:p>
    <w:p w:rsidR="002C21DB" w:rsidRPr="00074908" w:rsidRDefault="002C21DB" w:rsidP="00E07454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74908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C21DB" w:rsidRPr="007922B8" w:rsidRDefault="00B35044" w:rsidP="00074908">
      <w:pPr>
        <w:numPr>
          <w:ilvl w:val="0"/>
          <w:numId w:val="6"/>
        </w:numPr>
        <w:spacing w:before="120"/>
        <w:ind w:left="69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2C21DB" w:rsidRPr="007922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Agriculture and Forestry Legislation Amendment Bill 2013</w:t>
        </w:r>
      </w:hyperlink>
    </w:p>
    <w:p w:rsidR="002C21DB" w:rsidRPr="007315DC" w:rsidRDefault="00B35044" w:rsidP="00B30493">
      <w:pPr>
        <w:numPr>
          <w:ilvl w:val="0"/>
          <w:numId w:val="6"/>
        </w:numPr>
        <w:spacing w:before="120"/>
        <w:ind w:left="697"/>
        <w:jc w:val="both"/>
        <w:rPr>
          <w:i/>
        </w:rPr>
      </w:pPr>
      <w:hyperlink r:id="rId8" w:history="1">
        <w:r w:rsidR="002C21DB" w:rsidRPr="007922B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2C21DB" w:rsidRPr="007315DC" w:rsidSect="00E07454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6F" w:rsidRDefault="00C20D6F" w:rsidP="00D6589B">
      <w:r>
        <w:separator/>
      </w:r>
    </w:p>
  </w:endnote>
  <w:endnote w:type="continuationSeparator" w:id="0">
    <w:p w:rsidR="00C20D6F" w:rsidRDefault="00C20D6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6F" w:rsidRDefault="00C20D6F" w:rsidP="00D6589B">
      <w:r>
        <w:separator/>
      </w:r>
    </w:p>
  </w:footnote>
  <w:footnote w:type="continuationSeparator" w:id="0">
    <w:p w:rsidR="00C20D6F" w:rsidRDefault="00C20D6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6E" w:rsidRPr="00937A4A" w:rsidRDefault="00C06B6E" w:rsidP="00C06B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06B6E" w:rsidRPr="00937A4A" w:rsidRDefault="00C06B6E" w:rsidP="00C06B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06B6E" w:rsidRPr="00937A4A" w:rsidRDefault="00C06B6E" w:rsidP="00C06B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2013</w:t>
    </w:r>
  </w:p>
  <w:p w:rsidR="002C21DB" w:rsidRDefault="002C21D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Agriculture and Forestry Legislation Amendment Bill 2013</w:t>
    </w:r>
  </w:p>
  <w:p w:rsidR="002C21DB" w:rsidRDefault="002C21D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2C21DB" w:rsidRDefault="002C21D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DEA"/>
    <w:multiLevelType w:val="hybridMultilevel"/>
    <w:tmpl w:val="8CE21FFE"/>
    <w:lvl w:ilvl="0" w:tplc="2F1CD0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44D1D"/>
    <w:multiLevelType w:val="hybridMultilevel"/>
    <w:tmpl w:val="4184EAEE"/>
    <w:lvl w:ilvl="0" w:tplc="2F1CD0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01C0B"/>
    <w:multiLevelType w:val="multilevel"/>
    <w:tmpl w:val="2264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0549F7"/>
    <w:multiLevelType w:val="multilevel"/>
    <w:tmpl w:val="F406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7B36D4"/>
    <w:multiLevelType w:val="multilevel"/>
    <w:tmpl w:val="75501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E45FC0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85C02"/>
    <w:multiLevelType w:val="hybridMultilevel"/>
    <w:tmpl w:val="EBB2B58E"/>
    <w:lvl w:ilvl="0" w:tplc="A35A3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52B0B932"/>
    <w:lvl w:ilvl="0" w:tplc="C0980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2B56D720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cs="Times New Roman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128A"/>
    <w:rsid w:val="00014CBD"/>
    <w:rsid w:val="000430DD"/>
    <w:rsid w:val="00063BE5"/>
    <w:rsid w:val="00074908"/>
    <w:rsid w:val="00080F8F"/>
    <w:rsid w:val="000904E0"/>
    <w:rsid w:val="00094DB3"/>
    <w:rsid w:val="000B6D99"/>
    <w:rsid w:val="000F1514"/>
    <w:rsid w:val="000F549C"/>
    <w:rsid w:val="00140936"/>
    <w:rsid w:val="00140D99"/>
    <w:rsid w:val="0014286C"/>
    <w:rsid w:val="00174117"/>
    <w:rsid w:val="001809B9"/>
    <w:rsid w:val="001A4089"/>
    <w:rsid w:val="001E209B"/>
    <w:rsid w:val="0021344B"/>
    <w:rsid w:val="002218FD"/>
    <w:rsid w:val="00290B73"/>
    <w:rsid w:val="002A74B6"/>
    <w:rsid w:val="002C21DB"/>
    <w:rsid w:val="002E589E"/>
    <w:rsid w:val="002F7D26"/>
    <w:rsid w:val="003B5871"/>
    <w:rsid w:val="003D1395"/>
    <w:rsid w:val="004378E8"/>
    <w:rsid w:val="00483483"/>
    <w:rsid w:val="004E0D3A"/>
    <w:rsid w:val="004E3AE1"/>
    <w:rsid w:val="00501C66"/>
    <w:rsid w:val="00505F8B"/>
    <w:rsid w:val="00507C6B"/>
    <w:rsid w:val="00550873"/>
    <w:rsid w:val="00587B76"/>
    <w:rsid w:val="005C5B90"/>
    <w:rsid w:val="005E1B6B"/>
    <w:rsid w:val="006C102F"/>
    <w:rsid w:val="006C60D4"/>
    <w:rsid w:val="006E7207"/>
    <w:rsid w:val="007315DC"/>
    <w:rsid w:val="00732C6E"/>
    <w:rsid w:val="00732E22"/>
    <w:rsid w:val="00764BA8"/>
    <w:rsid w:val="0076731D"/>
    <w:rsid w:val="007922B8"/>
    <w:rsid w:val="007E2824"/>
    <w:rsid w:val="007F6F2A"/>
    <w:rsid w:val="008752A7"/>
    <w:rsid w:val="008A4523"/>
    <w:rsid w:val="008C1A67"/>
    <w:rsid w:val="008F080C"/>
    <w:rsid w:val="008F44CD"/>
    <w:rsid w:val="008F6135"/>
    <w:rsid w:val="00921DA5"/>
    <w:rsid w:val="009A2363"/>
    <w:rsid w:val="009B01F2"/>
    <w:rsid w:val="009F1CB9"/>
    <w:rsid w:val="00A25B48"/>
    <w:rsid w:val="00A508F7"/>
    <w:rsid w:val="00A527A5"/>
    <w:rsid w:val="00AD4B54"/>
    <w:rsid w:val="00B14C41"/>
    <w:rsid w:val="00B179AF"/>
    <w:rsid w:val="00B30493"/>
    <w:rsid w:val="00B31ACC"/>
    <w:rsid w:val="00B35044"/>
    <w:rsid w:val="00B45AB9"/>
    <w:rsid w:val="00B46645"/>
    <w:rsid w:val="00B51196"/>
    <w:rsid w:val="00BF0D2A"/>
    <w:rsid w:val="00BF6860"/>
    <w:rsid w:val="00C06B6E"/>
    <w:rsid w:val="00C07656"/>
    <w:rsid w:val="00C14C22"/>
    <w:rsid w:val="00C20D6F"/>
    <w:rsid w:val="00C518BB"/>
    <w:rsid w:val="00C75E67"/>
    <w:rsid w:val="00CA5473"/>
    <w:rsid w:val="00CB1501"/>
    <w:rsid w:val="00CD058F"/>
    <w:rsid w:val="00CE508F"/>
    <w:rsid w:val="00CE5FB6"/>
    <w:rsid w:val="00CE6FBA"/>
    <w:rsid w:val="00CF0D8A"/>
    <w:rsid w:val="00D03700"/>
    <w:rsid w:val="00D60DA1"/>
    <w:rsid w:val="00D6589B"/>
    <w:rsid w:val="00D75134"/>
    <w:rsid w:val="00DB6FE7"/>
    <w:rsid w:val="00DE61EC"/>
    <w:rsid w:val="00DF7A66"/>
    <w:rsid w:val="00E07454"/>
    <w:rsid w:val="00E07A16"/>
    <w:rsid w:val="00E17F56"/>
    <w:rsid w:val="00E30834"/>
    <w:rsid w:val="00ED0C12"/>
    <w:rsid w:val="00EF2113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1832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>https://www.cabinet.qld.gov.au/documents/2013/May/Ag and Forestry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2017-10-25T00:53:00Z</dcterms:created>
  <dcterms:modified xsi:type="dcterms:W3CDTF">2018-03-06T01:20:00Z</dcterms:modified>
  <cp:category>Primary_Industries,Legislation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